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B5882F">
      <w:pPr>
        <w:spacing w:line="276" w:lineRule="auto"/>
        <w:ind w:firstLine="2082" w:firstLineChars="400"/>
        <w:jc w:val="both"/>
        <w:rPr>
          <w:rStyle w:val="11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</w:pPr>
      <w:r>
        <w:rPr>
          <w:rStyle w:val="11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  <w:t>M9 Screen Tester</w:t>
      </w:r>
    </w:p>
    <w:p w14:paraId="699C05B7">
      <w:pPr>
        <w:spacing w:line="276" w:lineRule="auto"/>
        <w:ind w:left="209"/>
        <w:jc w:val="center"/>
        <w:rPr>
          <w:rStyle w:val="11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</w:pPr>
      <w:r>
        <w:rPr>
          <w:rStyle w:val="11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</w:rPr>
        <w:t>Product Manual</w:t>
      </w:r>
    </w:p>
    <w:p w14:paraId="48E3AC9F">
      <w:pPr>
        <w:spacing w:line="276" w:lineRule="auto"/>
        <w:ind w:left="101"/>
        <w:jc w:val="center"/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</w:rPr>
        <w:t>V1.</w:t>
      </w: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  <w:lang w:val="en-US" w:eastAsia="zh-CN"/>
        </w:rPr>
        <w:t>0</w:t>
      </w:r>
    </w:p>
    <w:p w14:paraId="1C07389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190240" cy="4728845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1685">
      <w:pPr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1008380" cy="1122680"/>
            <wp:effectExtent l="0" t="0" r="1270" b="1270"/>
            <wp:docPr id="2" name="图片 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1009650" cy="1043940"/>
            <wp:effectExtent l="0" t="0" r="0" b="3810"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994410" cy="1089660"/>
            <wp:effectExtent l="0" t="0" r="15240" b="0"/>
            <wp:docPr id="10" name="图片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1157605" cy="1267460"/>
            <wp:effectExtent l="0" t="0" r="4445" b="0"/>
            <wp:docPr id="13" name="图片 1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B69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500042F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19984DFE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64AEBA01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Shenzhen Yuchengxing Electronics Technology Co., Ltd.</w:t>
      </w:r>
    </w:p>
    <w:p w14:paraId="2226840A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Address: 3F, Building 4, Rihai Intelligent Technology Park, Longhua District, Shenzhen, China</w:t>
      </w:r>
    </w:p>
    <w:p w14:paraId="578065BC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Service Hotline: +86-755-23221950</w:t>
      </w:r>
    </w:p>
    <w:p w14:paraId="166D6C6D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Note: Images are for illustrative purposes only. Actual product appearance may vary.</w:t>
      </w:r>
    </w:p>
    <w:p w14:paraId="50431C31">
      <w:pPr>
        <w:pStyle w:val="3"/>
        <w:bidi w:val="0"/>
        <w:ind w:firstLine="2563" w:firstLineChars="800"/>
        <w:rPr>
          <w:rFonts w:hint="eastAsia" w:ascii="思源黑体 CN Normal" w:hAnsi="思源黑体 CN Normal" w:eastAsia="思源黑体 CN Normal" w:cs="思源黑体 CN Normal"/>
        </w:rPr>
      </w:pPr>
      <w:r>
        <w:rPr>
          <w:rFonts w:hint="eastAsia" w:ascii="思源黑体 CN Normal" w:hAnsi="思源黑体 CN Normal" w:eastAsia="思源黑体 CN Normal" w:cs="思源黑体 CN Normal"/>
        </w:rPr>
        <w:t>Table of Contents</w:t>
      </w:r>
    </w:p>
    <w:p w14:paraId="1573FBB4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1.1</w:t>
      </w:r>
      <w:r>
        <w:rPr>
          <w:rFonts w:hint="eastAsia" w:ascii="思源黑体 CN Normal" w:hAnsi="思源黑体 CN Normal" w:eastAsia="思源黑体 CN Normal" w:cs="思源黑体 CN Normal"/>
        </w:rPr>
        <w:t>Product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Advantages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....................................................4 </w:t>
      </w:r>
    </w:p>
    <w:p w14:paraId="59A96015">
      <w:pPr>
        <w:pStyle w:val="4"/>
        <w:bidi w:val="0"/>
        <w:jc w:val="left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1.2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</w:rPr>
        <w:t>Main Function Menu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</w:rPr>
        <w:t>Description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...............................5</w:t>
      </w:r>
    </w:p>
    <w:p w14:paraId="529BE383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2.1</w:t>
      </w:r>
      <w:r>
        <w:rPr>
          <w:rFonts w:hint="eastAsia" w:ascii="思源黑体 CN Normal" w:hAnsi="思源黑体 CN Normal" w:eastAsia="思源黑体 CN Normal" w:cs="思源黑体 CN Normal"/>
        </w:rPr>
        <w:t>Button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Functions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.........................................................7</w:t>
      </w:r>
    </w:p>
    <w:p w14:paraId="76078CDF">
      <w:pPr>
        <w:pStyle w:val="4"/>
        <w:bidi w:val="0"/>
        <w:jc w:val="left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2.2</w:t>
      </w:r>
      <w:r>
        <w:rPr>
          <w:rFonts w:hint="eastAsia" w:ascii="思源黑体 CN Normal" w:hAnsi="思源黑体 CN Normal" w:eastAsia="思源黑体 CN Normal" w:cs="思源黑体 CN Normal"/>
          <w:color w:val="auto"/>
          <w:lang w:val="en-US" w:eastAsia="zh-CN"/>
        </w:rPr>
        <w:t>Flex Cable Connection Diagram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.................................8</w:t>
      </w:r>
    </w:p>
    <w:p w14:paraId="2708B9BD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3.</w:t>
      </w:r>
      <w:r>
        <w:rPr>
          <w:rFonts w:hint="eastAsia" w:ascii="思源黑体 CN Normal" w:hAnsi="思源黑体 CN Normal" w:eastAsia="思源黑体 CN Normal" w:cs="思源黑体 CN Normal"/>
        </w:rPr>
        <w:t>M9 Tester Power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On/Off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................................................9</w:t>
      </w:r>
    </w:p>
    <w:p w14:paraId="54C3A545">
      <w:pPr>
        <w:pStyle w:val="4"/>
        <w:bidi w:val="0"/>
        <w:rPr>
          <w:rFonts w:hint="eastAsia" w:ascii="思源黑体 CN Normal" w:hAnsi="思源黑体 CN Normal" w:eastAsia="思源黑体 CN Normal" w:cs="思源黑体 CN Normal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</w:rPr>
        <w:t>Screen Display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Testing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..................................................11 </w:t>
      </w:r>
    </w:p>
    <w:p w14:paraId="6A35C43B">
      <w:pPr>
        <w:pStyle w:val="4"/>
        <w:bidi w:val="0"/>
        <w:rPr>
          <w:rFonts w:hint="default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5.</w:t>
      </w:r>
      <w:r>
        <w:rPr>
          <w:rFonts w:hint="eastAsia" w:ascii="思源黑体 CN Normal" w:hAnsi="思源黑体 CN Normal" w:eastAsia="思源黑体 CN Normal" w:cs="思源黑体 CN Normal"/>
        </w:rPr>
        <w:t>Touch Line Drawing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Test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..............................................13</w:t>
      </w:r>
    </w:p>
    <w:p w14:paraId="16D42055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6.Brightness Cycle............................................................14</w:t>
      </w:r>
    </w:p>
    <w:p w14:paraId="125A06E4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7.True Color Restoration..................................................15</w:t>
      </w:r>
    </w:p>
    <w:p w14:paraId="3374DDBD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8.APP Upgrade..................................................................16</w:t>
      </w:r>
    </w:p>
    <w:p w14:paraId="3799D441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9.Product Specifications &amp; Packaging........................... 18</w:t>
      </w:r>
    </w:p>
    <w:p w14:paraId="00B426AC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10.Warranty &amp; Non-Warranty Terms...............................19</w:t>
      </w:r>
    </w:p>
    <w:p w14:paraId="03F91C15">
      <w:pPr>
        <w:pStyle w:val="4"/>
        <w:bidi w:val="0"/>
        <w:rPr>
          <w:rFonts w:hint="default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11.</w:t>
      </w:r>
      <w:r>
        <w:rPr>
          <w:rFonts w:hint="eastAsia" w:ascii="思源黑体 CN Normal" w:hAnsi="思源黑体 CN Normal" w:eastAsia="思源黑体 CN Normal" w:cs="思源黑体 CN Normal"/>
        </w:rPr>
        <w:t>Usage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</w:rPr>
        <w:t>Precautions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......................................................20</w:t>
      </w:r>
    </w:p>
    <w:p w14:paraId="3A4B5644">
      <w:pPr>
        <w:rPr>
          <w:rFonts w:hint="default"/>
          <w:lang w:val="en-US"/>
        </w:rPr>
      </w:pPr>
    </w:p>
    <w:p w14:paraId="22ADFA6C">
      <w:pPr>
        <w:pStyle w:val="4"/>
        <w:bidi w:val="0"/>
        <w:rPr>
          <w:rFonts w:hint="default"/>
          <w:lang w:val="en-US" w:eastAsia="zh-CN"/>
        </w:rPr>
      </w:pPr>
    </w:p>
    <w:p w14:paraId="0D9E0FE3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 w14:paraId="1583B6F7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 w14:paraId="61A7260E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AB6EB8F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0051783D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6F271611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Style w:val="9"/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262626" w:themeColor="text1" w:themeTint="D9"/>
          <w:spacing w:val="0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1.1 Product Advantages：</w:t>
      </w:r>
    </w:p>
    <w:p w14:paraId="146B447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1.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Multi-Interface Compatibilit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y</w:t>
      </w:r>
    </w:p>
    <w:p w14:paraId="63308BA2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Supports eDP (ALP-DP), MIPI, and QSPI interfaces, enabling full-speed eDP signal display output.</w:t>
      </w:r>
    </w:p>
    <w:p w14:paraId="3FCE7EE0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思源黑体 CN Normal" w:hAnsi="思源黑体 CN Normal" w:eastAsia="思源黑体 CN Normal" w:cs="思源黑体 CN Normal"/>
          <w:sz w:val="24"/>
          <w:szCs w:val="24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Universal Screen Compatibility</w:t>
      </w:r>
    </w:p>
    <w:p w14:paraId="70F0FCF6">
      <w:pPr>
        <w:widowControl w:val="0"/>
        <w:numPr>
          <w:ilvl w:val="0"/>
          <w:numId w:val="0"/>
        </w:numPr>
        <w:ind w:leftChars="0"/>
        <w:jc w:val="both"/>
        <w:rPr>
          <w:rFonts w:hint="default" w:ascii="思源黑体 CN Normal" w:hAnsi="思源黑体 CN Normal" w:eastAsia="思源黑体 CN Normal" w:cs="思源黑体 CN Normal"/>
          <w:sz w:val="24"/>
          <w:szCs w:val="24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Compatible with displayand touch testing for OLED, TFT, Original (OEM), Aftermarket, and Compressed screens.</w:t>
      </w:r>
    </w:p>
    <w:p w14:paraId="231CB53C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Modular Battery Design</w:t>
      </w:r>
    </w:p>
    <w:p w14:paraId="7159F4F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Features replaceable batteries (Model: IP11) for extended operational uptime.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5001600A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Real-Time Power Monitoring</w:t>
      </w:r>
    </w:p>
    <w:p w14:paraId="33FF35F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Built-in voltage/current acquisition module for real-time screen power consumption tracking.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7E4C8DA2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Multi-Layer Circuit Protection</w:t>
      </w:r>
    </w:p>
    <w:p w14:paraId="297C3C7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Integrated multi-stage over-current (OCP) and over-voltage (OVP) protection within the test box.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73FD530C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Custom Display Configuration</w:t>
      </w:r>
    </w:p>
    <w:p w14:paraId="383A89F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Supports user-defined screen content (static images/dynamic videos).</w:t>
      </w:r>
    </w:p>
    <w:p w14:paraId="3EFDC62C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Apple True Tone Restoration</w:t>
      </w:r>
    </w:p>
    <w:p w14:paraId="2E9D427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Enables True Tone display calibration and color temperature recovery for Apple devices.</w:t>
      </w:r>
    </w:p>
    <w:p w14:paraId="5E17AB7C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Firmware Upgradable via App</w:t>
      </w:r>
    </w:p>
    <w:p w14:paraId="24DFFAD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Supports wireless OTA (Over-The-Air) updates for test protocols and software versions.</w:t>
      </w:r>
    </w:p>
    <w:p w14:paraId="7686BD16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9.Brightness Cycle Testing</w:t>
      </w:r>
    </w:p>
    <w:p w14:paraId="0C12B588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10.Refresh Rate Verification</w:t>
      </w:r>
    </w:p>
    <w:p w14:paraId="44A77C6C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Tests dynamic refresh rates (e.g., 60Hz/90Hz/120Hz) and detects frame rate jitter.</w:t>
      </w:r>
    </w:p>
    <w:p w14:paraId="12567B81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11.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LCD Driver IC Identification</w:t>
      </w:r>
    </w:p>
    <w:p w14:paraId="2C62100B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Automatically reads LCD driver IC models. </w:t>
      </w:r>
    </w:p>
    <w:p w14:paraId="4723593C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12.The screen test models are complete and the update speed is fast.</w:t>
      </w:r>
    </w:p>
    <w:p w14:paraId="50DB86A0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47E5351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Product Main Function Menu Description：</w:t>
      </w:r>
    </w:p>
    <w:p w14:paraId="6476B8FE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485765" cy="7628890"/>
            <wp:effectExtent l="0" t="0" r="0" b="0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0500" cy="4840605"/>
            <wp:effectExtent l="0" t="0" r="0" b="0"/>
            <wp:docPr id="15" name="图片 1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344E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6174740" cy="5356225"/>
            <wp:effectExtent l="0" t="0" r="16510" b="0"/>
            <wp:docPr id="1" name="图片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E9B2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23C18F2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1EBD97A7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2.1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Button Functions：</w:t>
      </w:r>
    </w:p>
    <w:p w14:paraId="6B7AE38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Button</w:t>
      </w:r>
    </w:p>
    <w:p w14:paraId="007FD39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On/Off: Turns the device on or off.</w:t>
      </w:r>
    </w:p>
    <w:p w14:paraId="73C1028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Module Switch</w:t>
      </w:r>
    </w:p>
    <w:p w14:paraId="781004E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On/Off: Activates or deactivates the module.</w:t>
      </w:r>
    </w:p>
    <w:p w14:paraId="2760068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K1 Button</w:t>
      </w:r>
    </w:p>
    <w:p w14:paraId="6DEF5DC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 in standby: Powers on the device.</w:t>
      </w:r>
    </w:p>
    <w:p w14:paraId="70F36AA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 when powered: Cycles through brightness levels.</w:t>
      </w:r>
    </w:p>
    <w:p w14:paraId="56D8244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Long press (3 seconds) in any state: Initiates model recommendation and filter testing.</w:t>
      </w:r>
    </w:p>
    <w:p w14:paraId="5491838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K2 Button</w:t>
      </w:r>
    </w:p>
    <w:p w14:paraId="74501BE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press: Toggles Power On/Off.</w:t>
      </w:r>
    </w:p>
    <w:p w14:paraId="4C587F6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Long press (3 seconds) in standby or powered state: Switches between LCD+TP, LCD-only, or refresh rate modes.</w:t>
      </w:r>
    </w:p>
    <w:p w14:paraId="25E901B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K3 Button</w:t>
      </w:r>
    </w:p>
    <w:p w14:paraId="0882F09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press: Toggles Power On/Off.</w:t>
      </w:r>
    </w:p>
    <w:p w14:paraId="6604BF3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Long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press (3 seconds) in standby or powered state: Switches between HAND (Manual) and AUTO (Automatic) modes.</w:t>
      </w:r>
    </w:p>
    <w:p w14:paraId="51F9067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Up Button</w:t>
      </w:r>
    </w:p>
    <w:p w14:paraId="17A6D6E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Short press in standby: Powers on the device.</w:t>
      </w:r>
    </w:p>
    <w:p w14:paraId="2185F36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Short press when powered: Cycles backward through display images.</w:t>
      </w:r>
    </w:p>
    <w:p w14:paraId="30ADE16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Down Button</w:t>
      </w:r>
    </w:p>
    <w:p w14:paraId="534E865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 in standby: Powers on the device.</w:t>
      </w:r>
    </w:p>
    <w:p w14:paraId="1E00132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Short press when powered: Cycles forward through display images.</w:t>
      </w:r>
    </w:p>
    <w:p w14:paraId="57E19758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Auto Shutdown</w:t>
      </w:r>
    </w:p>
    <w:p w14:paraId="7BF7769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Powers off automatically after 10 minutes of inactivity in standby mode.</w:t>
      </w:r>
    </w:p>
    <w:p w14:paraId="233E1C54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kern w:val="2"/>
          <w:sz w:val="24"/>
          <w:szCs w:val="24"/>
          <w:lang w:val="en-US" w:eastAsia="zh-CN" w:bidi="ar-SA"/>
        </w:rPr>
        <w:t>2.2 Schematic diagram of cable connection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：</w:t>
      </w:r>
    </w:p>
    <w:p w14:paraId="7F8BF6D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973070" cy="6993890"/>
            <wp:effectExtent l="0" t="0" r="0" b="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69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D698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48DF5768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63E32D2F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B1852D5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38269E5D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BE76055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7372F60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3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M9 Intelligent Screen Tester Power On/Off</w:t>
      </w:r>
    </w:p>
    <w:p w14:paraId="766B3E6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</w:p>
    <w:p w14:paraId="54E0B89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Power On/Off Instructions：</w:t>
      </w:r>
    </w:p>
    <w:p w14:paraId="0AEBD35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On: Long press the Power button for 3 seconds to start the M9 Tester.</w:t>
      </w:r>
    </w:p>
    <w:p w14:paraId="3863FAB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Off: Long press the Power button for 3 seconds to shut down the M9 Tester.</w:t>
      </w:r>
    </w:p>
    <w:p w14:paraId="1265D15F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887015E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FEE5CD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</w:p>
    <w:p w14:paraId="57EE6E13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55B2BD3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113280" cy="4915535"/>
            <wp:effectExtent l="0" t="0" r="0" b="0"/>
            <wp:docPr id="22" name="图片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831C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804221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4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Screen Display Testing Procedure</w:t>
      </w:r>
    </w:p>
    <w:p w14:paraId="0E4C3369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681220" cy="8079105"/>
            <wp:effectExtent l="0" t="0" r="0" b="0"/>
            <wp:docPr id="23" name="图片 2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8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F8F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1: Pre-Test Preparation</w:t>
      </w:r>
    </w:p>
    <w:p w14:paraId="36D6E97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Connect the "screen under test" to the corresponding adapter board and flex cable.</w:t>
      </w:r>
    </w:p>
    <w:p w14:paraId="343D906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Note: For eDP interface boards, use the flex cable labeled "eDP".</w:t>
      </w:r>
    </w:p>
    <w:p w14:paraId="21B7F73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E8EC6C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2: Screen Activation &amp; Testing</w:t>
      </w:r>
    </w:p>
    <w:p w14:paraId="20E47C8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Mount the screen, then press any button except the Power button to activate the display.</w:t>
      </w:r>
    </w:p>
    <w:p w14:paraId="48A8DB9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Use the Up/Down buttons to cycle through test patterns and inspect visual performance.</w:t>
      </w:r>
    </w:p>
    <w:p w14:paraId="7309B95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3: Screen Deactivation</w:t>
      </w:r>
    </w:p>
    <w:p w14:paraId="5140920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Press the Module Switch/K2/K3 button to deactivate the screen.</w:t>
      </w:r>
    </w:p>
    <w:p w14:paraId="29CFB78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4: Repeat Testing Repeat Steps 1-3 to test additional screen units.</w:t>
      </w:r>
    </w:p>
    <w:p w14:paraId="68ABCF3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Note: Switching program: When the screen is not powered on, click the up button icon on the small screen to switch</w:t>
      </w:r>
      <w:bookmarkStart w:id="0" w:name="_GoBack"/>
      <w:bookmarkEnd w:id="0"/>
    </w:p>
    <w:p w14:paraId="3D1C49B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7D43956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29A6E43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5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 Touch Line Drawing Test</w:t>
      </w:r>
    </w:p>
    <w:p w14:paraId="568F5FA3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997450" cy="4939665"/>
            <wp:effectExtent l="0" t="0" r="0" b="0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38B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1: Interface Navigation</w:t>
      </w:r>
    </w:p>
    <w:p w14:paraId="2875DE1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After the screen under test is activated, press the Up/Down buttons to switch to the Touch Line Drawing Test interface.</w:t>
      </w:r>
    </w:p>
    <w:p w14:paraId="79B27A0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2: Functional Verification</w:t>
      </w:r>
    </w:p>
    <w:p w14:paraId="1C76A94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Use your finger to draw continuous lines across the screen to validate touch accuracy and multi-point tracking performance.</w:t>
      </w:r>
    </w:p>
    <w:p w14:paraId="15E15BB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3E90D0F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742E62F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20156E9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6C9D2634">
      <w:pPr>
        <w:widowControl w:val="0"/>
        <w:numPr>
          <w:ilvl w:val="0"/>
          <w:numId w:val="0"/>
        </w:numPr>
        <w:ind w:leftChars="0"/>
        <w:jc w:val="left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6 Brightness Cycle Function </w:t>
      </w:r>
    </w:p>
    <w:p w14:paraId="482237D9"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Step 1: Tap the Brightness Cycle icon in the top-right corner of the screen or press the K1 button to activate brightness cycling.</w:t>
      </w:r>
    </w:p>
    <w:p w14:paraId="1F1E8E31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667250" cy="7348220"/>
            <wp:effectExtent l="0" t="0" r="0" b="0"/>
            <wp:docPr id="18" name="图片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5140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7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Screen True Color Restoration</w:t>
      </w:r>
    </w:p>
    <w:p w14:paraId="2D0D5EBE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745990" cy="8192135"/>
            <wp:effectExtent l="0" t="0" r="0" b="0"/>
            <wp:docPr id="24" name="图片 2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D78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1: Hardware Connection</w:t>
      </w:r>
    </w:p>
    <w:p w14:paraId="220B8A3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Mount the screen to the corresponding adapter board and flex cable.</w:t>
      </w:r>
    </w:p>
    <w:p w14:paraId="3EB4C41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After the system recognizes the connected device, press the Back button to return to the Main Menu.</w:t>
      </w:r>
    </w:p>
    <w:p w14:paraId="4DB6091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4B17825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2: Initiate True Color Restoration</w:t>
      </w:r>
    </w:p>
    <w:p w14:paraId="1E89F6E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Tap the True Color Restoration icon on the interface.</w:t>
      </w:r>
    </w:p>
    <w:p w14:paraId="4FDECF3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48C2FBB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3: Select Read Mode</w:t>
      </w:r>
    </w:p>
    <w:p w14:paraId="51C9BB5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Read Mode Options:</w:t>
      </w:r>
    </w:p>
    <w:p w14:paraId="41E191A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LCD: Direct read via display interface.</w:t>
      </w:r>
    </w:p>
    <w:p w14:paraId="6BEB3A1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I2C: Read through I²C protocol.</w:t>
      </w:r>
    </w:p>
    <w:p w14:paraId="2B433C1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PC: Requires connection to a host computer (software-controlled).</w:t>
      </w:r>
    </w:p>
    <w:p w14:paraId="0BA4F64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Switch Modes: Use the Up/Down buttons to toggle between modes.</w:t>
      </w:r>
    </w:p>
    <w:p w14:paraId="3F6ABD9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Execute Read Operation:</w:t>
      </w:r>
    </w:p>
    <w:p w14:paraId="2626EE0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Mount the source screen (the screen containing original color data).</w:t>
      </w:r>
    </w:p>
    <w:p w14:paraId="01B578A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Click the Read button.</w:t>
      </w:r>
    </w:p>
    <w:p w14:paraId="40A56D2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Upon success, the message "Read Original Color OK!" will appear at the bottom of the screen.</w:t>
      </w:r>
    </w:p>
    <w:p w14:paraId="0DC7B59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58DCD83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Step 4: Write Original Color Data</w:t>
      </w:r>
    </w:p>
    <w:p w14:paraId="7A26AFB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Prepare Target Screen:</w:t>
      </w:r>
    </w:p>
    <w:p w14:paraId="2F76798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Remove the source screen and mount the target screen (the screen to be calibrated).</w:t>
      </w:r>
    </w:p>
    <w:p w14:paraId="7D1B597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Click the Write button.</w:t>
      </w:r>
    </w:p>
    <w:p w14:paraId="227E8DF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Completion Confirmation:</w:t>
      </w:r>
    </w:p>
    <w:p w14:paraId="1A75DA4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A success message "Write Original Color OK!" will display at the screen bottom.</w:t>
      </w:r>
    </w:p>
    <w:p w14:paraId="6F330B2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207D8D7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8 APP Online Update Function</w:t>
      </w:r>
    </w:p>
    <w:p w14:paraId="60446BC8">
      <w:pPr>
        <w:widowControl w:val="0"/>
        <w:numPr>
          <w:ilvl w:val="0"/>
          <w:numId w:val="0"/>
        </w:numPr>
        <w:ind w:leftChars="0"/>
        <w:jc w:val="both"/>
        <w:rPr>
          <w:rFonts w:hint="default" w:ascii="思源黑体 CN Normal" w:hAnsi="思源黑体 CN Normal" w:eastAsia="思源黑体 CN Normal" w:cs="思源黑体 CN Normal"/>
          <w:sz w:val="24"/>
          <w:szCs w:val="24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Yuchengxing Assistant APP Firmware Update: Package Acquisition</w:t>
      </w:r>
    </w:p>
    <w:p w14:paraId="656AEABA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30E48395">
      <w:pPr>
        <w:ind w:firstLine="480" w:firstLineChars="20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Download Firmware PackageChinese Users: Visit the official Chinese website: http://www.ycxbest.com/M960.htmlEnglish Users: Access the international portal: www.ycxbest.com/en/M960.html</w:t>
      </w:r>
    </w:p>
    <w:p w14:paraId="721539FD">
      <w:pPr>
        <w:ind w:firstLine="480" w:firstLineChars="200"/>
        <w:jc w:val="both"/>
        <w:rPr>
          <w:rFonts w:hint="eastAsia"/>
          <w:sz w:val="21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Installation Guides: Download video tutorials and documentation from the same links.</w:t>
      </w:r>
    </w:p>
    <w:p w14:paraId="02172910">
      <w:pPr>
        <w:jc w:val="both"/>
      </w:pPr>
      <w:r>
        <w:drawing>
          <wp:inline distT="0" distB="0" distL="114300" distR="114300">
            <wp:extent cx="5262245" cy="2933700"/>
            <wp:effectExtent l="0" t="0" r="146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E04F">
      <w:pPr>
        <w:jc w:val="both"/>
      </w:pPr>
      <w:r>
        <w:drawing>
          <wp:inline distT="0" distB="0" distL="114300" distR="114300">
            <wp:extent cx="5263515" cy="2929890"/>
            <wp:effectExtent l="0" t="0" r="1333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8BE4">
      <w:pPr>
        <w:jc w:val="both"/>
        <w:rPr>
          <w:rFonts w:hint="default"/>
          <w:sz w:val="21"/>
          <w:szCs w:val="24"/>
          <w:lang w:val="en-US" w:eastAsia="zh-CN"/>
        </w:rPr>
      </w:pPr>
    </w:p>
    <w:p w14:paraId="1B0C90D5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61974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Update Procedure</w:t>
      </w:r>
    </w:p>
    <w:p w14:paraId="2E4F84F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After installation, log in to the APP.</w:t>
      </w:r>
    </w:p>
    <w:p w14:paraId="050E3CF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Power on the device and connect it to a computer to initiate the firmware update.</w:t>
      </w:r>
    </w:p>
    <w:p w14:paraId="483C930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Note: For detailed instructions, download the installation manual and video guides.</w:t>
      </w:r>
    </w:p>
    <w:p w14:paraId="7F80F21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</w:p>
    <w:p w14:paraId="4CB2EFA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Product Specifications &amp; Packaging</w:t>
      </w:r>
    </w:p>
    <w:p w14:paraId="3B634AF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117215" cy="4288155"/>
            <wp:effectExtent l="0" t="0" r="0" b="0"/>
            <wp:docPr id="21" name="图片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70D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Product Parameters： </w:t>
      </w:r>
    </w:p>
    <w:p w14:paraId="25A2031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Model: M9</w:t>
      </w:r>
    </w:p>
    <w:p w14:paraId="0CA21A9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Battery model: Apple 11 (battery must be installed to use M9 normally)</w:t>
      </w:r>
    </w:p>
    <w:p w14:paraId="4B27F8F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Material: Aluminum Alloy</w:t>
      </w:r>
    </w:p>
    <w:p w14:paraId="1A0F4F9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Color: Dark Gray</w:t>
      </w:r>
    </w:p>
    <w:p w14:paraId="5F23439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Supply: 5V/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3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A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Support iphone fast charging protocol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9V/2A</w:t>
      </w:r>
    </w:p>
    <w:p w14:paraId="6B4BD9F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Interface: Type-C</w:t>
      </w:r>
    </w:p>
    <w:p w14:paraId="4A511FD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Operating Temperature: 25℃ to 85℃</w:t>
      </w:r>
    </w:p>
    <w:p w14:paraId="5281CB3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Operating Humidity: &lt;90% RH</w:t>
      </w:r>
    </w:p>
    <w:p w14:paraId="39ABF19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Dimensions: 160mm × 75mm × 13mm</w:t>
      </w:r>
    </w:p>
    <w:p w14:paraId="301A6B4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Storage Conditions: -30℃ to 85℃, &lt;90% RH</w:t>
      </w:r>
    </w:p>
    <w:p w14:paraId="7507A13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3118035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Package Contents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M9 Screen Tester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、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Type-C Charging Cable</w:t>
      </w:r>
    </w:p>
    <w:p w14:paraId="66E47CC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Packaging Details</w:t>
      </w:r>
    </w:p>
    <w:p w14:paraId="6BCC594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Box Dimensions: 178.2mm × 95.76mm × 40.75mm</w:t>
      </w:r>
    </w:p>
    <w:p w14:paraId="41798E3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Total Weight: 375g (including packaging box, M9 tester, and cable) ±10g</w:t>
      </w:r>
    </w:p>
    <w:p w14:paraId="2ACF69C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M9 Bare Unit Weight: 246.2g ±10g</w:t>
      </w:r>
    </w:p>
    <w:p w14:paraId="158FBA9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00BD1E4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10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Warranty &amp; Non-Warranty Terms</w:t>
      </w:r>
    </w:p>
    <w:p w14:paraId="1E211DB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Warranty Coverage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</w:p>
    <w:p w14:paraId="692C614D">
      <w:pPr>
        <w:widowControl w:val="0"/>
        <w:numPr>
          <w:ilvl w:val="0"/>
          <w:numId w:val="2"/>
        </w:numPr>
        <w:ind w:left="0"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7-Day Policy</w:t>
      </w:r>
    </w:p>
    <w:p w14:paraId="004F8349">
      <w:pPr>
        <w:widowControl w:val="0"/>
        <w:numPr>
          <w:ilvl w:val="0"/>
          <w:numId w:val="0"/>
        </w:numPr>
        <w:ind w:left="0"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Within 7 days from the date of receipt, if the product exhibits performance failures confirmed by our after-sales service center, you are entitled to free return, replacement, or repair. </w:t>
      </w:r>
    </w:p>
    <w:p w14:paraId="076633C1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8-15 Day Policy</w:t>
      </w:r>
    </w:p>
    <w:p w14:paraId="6683CC43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Between 8-15 days from the date of receipt, confirmed performance failures qualify for free replacement or repair.</w:t>
      </w:r>
    </w:p>
    <w:p w14:paraId="03EBE3F2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1-Year Limited Warranty</w:t>
      </w:r>
    </w:p>
    <w:p w14:paraId="0209D76E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Within 1 year from the date of receipt, confirmed performance failures qualify for free repair services.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2C96320B">
      <w:pPr>
        <w:widowControl w:val="0"/>
        <w:numPr>
          <w:ilvl w:val="0"/>
          <w:numId w:val="3"/>
        </w:numPr>
        <w:tabs>
          <w:tab w:val="clear" w:pos="312"/>
        </w:tabs>
        <w:ind w:left="0" w:leftChars="0" w:firstLine="0" w:firstLine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Non-Warranty Cases: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1. Damage caused by unauthorized disassembly, repair, misuse, modification, or improper storage.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            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2.Use of non-original accessories or tampering with product labels (e.g., tearing, altering).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</w:t>
      </w:r>
    </w:p>
    <w:p w14:paraId="30C62B34">
      <w:pPr>
        <w:widowControl w:val="0"/>
        <w:numPr>
          <w:ilvl w:val="0"/>
          <w:numId w:val="0"/>
        </w:numPr>
        <w:ind w:left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3.Products exceeding the warranty period.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  </w:t>
      </w:r>
    </w:p>
    <w:p w14:paraId="34BD86A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Damage due to natural disasters or force majeure. </w:t>
      </w:r>
    </w:p>
    <w:p w14:paraId="132AE99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4.5.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 Damage caused by using non-compliant chargers (exceeding specified voltage ratings).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 xml:space="preserve"> </w:t>
      </w:r>
    </w:p>
    <w:p w14:paraId="5FAAD985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5.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*Final Interpretation Rights</w:t>
      </w:r>
    </w:p>
    <w:p w14:paraId="7D9EF0D5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Yuchengxing Electronics Technology Co., Ltd. reserves the right to interpret these terms within legal limits.</w:t>
      </w:r>
    </w:p>
    <w:p w14:paraId="4F0EDA6B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EF9CAB5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Usage Precautions</w:t>
      </w:r>
    </w:p>
    <w:p w14:paraId="59FB220D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Power Supply</w:t>
      </w:r>
    </w:p>
    <w:p w14:paraId="0C2EA6C9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Ensure the power supply voltage matches the device's rated voltage before connecting to the testing box.</w:t>
      </w:r>
    </w:p>
    <w:p w14:paraId="3AD8042D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Use original manufacturer-provided charging cables.</w:t>
      </w:r>
    </w:p>
    <w:p w14:paraId="6BE6E49A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Additional Guidelines：</w:t>
      </w:r>
    </w:p>
    <w:p w14:paraId="4FB4BB64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Environmental Conditions</w:t>
      </w:r>
    </w:p>
    <w:p w14:paraId="099B4081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Avoid using the device in high-temperature or humid environments to prevent reduced lifespan or damage. </w:t>
      </w:r>
    </w:p>
    <w:p w14:paraId="2BD23A07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Interface Compliance</w:t>
      </w:r>
    </w:p>
    <w:p w14:paraId="1FC43A0C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Input/output ports are clearly labeled. Ensure correct connections during operation. </w:t>
      </w:r>
    </w:p>
    <w:p w14:paraId="7DE24E04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Tampering Prohibition</w:t>
      </w:r>
    </w:p>
    <w:p w14:paraId="1A337789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Do not disassemble the device, as this may cause damage or compromise testing accuracy. </w:t>
      </w:r>
    </w:p>
    <w:p w14:paraId="219ACE14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Maintenance</w:t>
      </w:r>
    </w:p>
    <w:p w14:paraId="2A9ABBCD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Regularly clean accumulated dust and debris to maintain device hygiene. </w:t>
      </w:r>
    </w:p>
    <w:p w14:paraId="217AD43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5.Mechanical Stress</w:t>
      </w:r>
    </w:p>
    <w:p w14:paraId="6837A02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Protect the device from mechanical shocks or impacts.</w:t>
      </w:r>
    </w:p>
    <w:p w14:paraId="1AF7AC34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5C395AC4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2B3FF15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339A4DD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2640DFFB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YaHei-Identity-H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9B09B2"/>
    <w:multiLevelType w:val="singleLevel"/>
    <w:tmpl w:val="E39B09B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25FB77E"/>
    <w:multiLevelType w:val="singleLevel"/>
    <w:tmpl w:val="025FB77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EB28A82"/>
    <w:multiLevelType w:val="singleLevel"/>
    <w:tmpl w:val="1EB28A82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zNjY2NTkxYTA0YWE2YWUzMmI4MjhiNTFhMjk3MDMifQ=="/>
  </w:docVars>
  <w:rsids>
    <w:rsidRoot w:val="0BAE7658"/>
    <w:rsid w:val="000374F3"/>
    <w:rsid w:val="01520CB9"/>
    <w:rsid w:val="01956AFA"/>
    <w:rsid w:val="020A29E6"/>
    <w:rsid w:val="04315D35"/>
    <w:rsid w:val="05612C8B"/>
    <w:rsid w:val="09893CBF"/>
    <w:rsid w:val="09CD35A1"/>
    <w:rsid w:val="0B977E46"/>
    <w:rsid w:val="0BAE7658"/>
    <w:rsid w:val="0C6E5BD3"/>
    <w:rsid w:val="10734559"/>
    <w:rsid w:val="114B53F8"/>
    <w:rsid w:val="129C1CBF"/>
    <w:rsid w:val="13622D22"/>
    <w:rsid w:val="180003D9"/>
    <w:rsid w:val="1841415F"/>
    <w:rsid w:val="18B3004A"/>
    <w:rsid w:val="19F2119B"/>
    <w:rsid w:val="1A4741EE"/>
    <w:rsid w:val="1B204829"/>
    <w:rsid w:val="1C0D4674"/>
    <w:rsid w:val="1D996E00"/>
    <w:rsid w:val="1E2F19B5"/>
    <w:rsid w:val="1F952111"/>
    <w:rsid w:val="21604208"/>
    <w:rsid w:val="21C36522"/>
    <w:rsid w:val="22406D07"/>
    <w:rsid w:val="241203EF"/>
    <w:rsid w:val="24133DA8"/>
    <w:rsid w:val="24DC59A2"/>
    <w:rsid w:val="259E63CE"/>
    <w:rsid w:val="25D1393A"/>
    <w:rsid w:val="295C29C8"/>
    <w:rsid w:val="2BC36E19"/>
    <w:rsid w:val="2D9E6BDE"/>
    <w:rsid w:val="2DCA2A1D"/>
    <w:rsid w:val="2DFB2A63"/>
    <w:rsid w:val="3135159A"/>
    <w:rsid w:val="37F00FD4"/>
    <w:rsid w:val="38BC6C05"/>
    <w:rsid w:val="39295EF6"/>
    <w:rsid w:val="3A365649"/>
    <w:rsid w:val="3A6E36BA"/>
    <w:rsid w:val="3A834DD1"/>
    <w:rsid w:val="3B63281D"/>
    <w:rsid w:val="3C315FBE"/>
    <w:rsid w:val="3CF00CC3"/>
    <w:rsid w:val="3E512CFF"/>
    <w:rsid w:val="3E6855FF"/>
    <w:rsid w:val="3EBB73F9"/>
    <w:rsid w:val="409F1A6E"/>
    <w:rsid w:val="42D84CBA"/>
    <w:rsid w:val="43536E26"/>
    <w:rsid w:val="448E3087"/>
    <w:rsid w:val="48573C74"/>
    <w:rsid w:val="4C1031D9"/>
    <w:rsid w:val="4CB25FFB"/>
    <w:rsid w:val="4CB2778A"/>
    <w:rsid w:val="4F237103"/>
    <w:rsid w:val="508219E1"/>
    <w:rsid w:val="52856DF5"/>
    <w:rsid w:val="53522E64"/>
    <w:rsid w:val="54A155D6"/>
    <w:rsid w:val="55080B87"/>
    <w:rsid w:val="553F1072"/>
    <w:rsid w:val="5696489C"/>
    <w:rsid w:val="5A3E2486"/>
    <w:rsid w:val="5A3F7A77"/>
    <w:rsid w:val="5A995D31"/>
    <w:rsid w:val="5C211F11"/>
    <w:rsid w:val="5D654A0A"/>
    <w:rsid w:val="5ED076E5"/>
    <w:rsid w:val="621E09B6"/>
    <w:rsid w:val="63C60FF3"/>
    <w:rsid w:val="641301BB"/>
    <w:rsid w:val="67F30806"/>
    <w:rsid w:val="682808EE"/>
    <w:rsid w:val="6A9B6BC6"/>
    <w:rsid w:val="6AC875C7"/>
    <w:rsid w:val="6B007E19"/>
    <w:rsid w:val="6F025D42"/>
    <w:rsid w:val="70044EC2"/>
    <w:rsid w:val="703653D3"/>
    <w:rsid w:val="707623C5"/>
    <w:rsid w:val="7081351F"/>
    <w:rsid w:val="735342BD"/>
    <w:rsid w:val="736D59EA"/>
    <w:rsid w:val="73E51917"/>
    <w:rsid w:val="73E67832"/>
    <w:rsid w:val="767501F9"/>
    <w:rsid w:val="78BC4006"/>
    <w:rsid w:val="7A9F421B"/>
    <w:rsid w:val="7B124975"/>
    <w:rsid w:val="7BA3612E"/>
    <w:rsid w:val="7C453E42"/>
    <w:rsid w:val="7C90654D"/>
    <w:rsid w:val="7C9623B9"/>
    <w:rsid w:val="7E072E7B"/>
    <w:rsid w:val="7FC7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fontstyle01"/>
    <w:basedOn w:val="8"/>
    <w:autoRedefine/>
    <w:qFormat/>
    <w:uiPriority w:val="0"/>
    <w:rPr>
      <w:rFonts w:hint="default" w:ascii="MicrosoftYaHei-Identity-H" w:hAnsi="MicrosoftYaHei-Identity-H"/>
      <w:color w:val="231916"/>
      <w:sz w:val="60"/>
      <w:szCs w:val="6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1226</Words>
  <Characters>7936</Characters>
  <Lines>0</Lines>
  <Paragraphs>0</Paragraphs>
  <TotalTime>98</TotalTime>
  <ScaleCrop>false</ScaleCrop>
  <LinksUpToDate>false</LinksUpToDate>
  <CharactersWithSpaces>9340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2023-03-01T02:56:00Z</dcterms:created>
  <dc:creator>admin</dc:creator>
  <cp:lastModifiedBy>Jam</cp:lastModifiedBy>
  <dcterms:modified xsi:type="dcterms:W3CDTF">2025-05-30T03:07:26Z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710EDC56916D47A28565E0B6BB0AF1A7_13</vt:lpwstr>
  </property>
  <property fmtid="{D5CDD505-2E9C-101B-9397-08002B2CF9AE}" pid="4" name="KSOTemplateDocerSaveRecord">
    <vt:lpwstr>eyJoZGlkIjoiYWE4YjA2OTBmNzg2M2FlY2ZhMDhiOGI3ZDg1YzE0ZWEiLCJ1c2VySWQiOiI3MDE2MTkxMDgifQ==</vt:lpwstr>
  </property>
</Properties>
</file>